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8AE0D"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850F1C">
        <w:t>53718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3567D01E" w14:textId="77777777" w:rsidTr="00CC0624">
        <w:trPr>
          <w:trHeight w:val="576"/>
        </w:trPr>
        <w:tc>
          <w:tcPr>
            <w:tcW w:w="4590" w:type="dxa"/>
          </w:tcPr>
          <w:bookmarkStart w:id="2" w:name="DocumentStyle"/>
          <w:p w14:paraId="4AFA0C74" w14:textId="77777777" w:rsidR="00E710D3" w:rsidRPr="00E710D3" w:rsidRDefault="00B1032F" w:rsidP="00912358">
            <w:pPr>
              <w:spacing w:after="0" w:line="240" w:lineRule="auto"/>
              <w:ind w:firstLine="0"/>
              <w:jc w:val="left"/>
              <w:rPr>
                <w:b/>
                <w:szCs w:val="20"/>
              </w:rPr>
            </w:pPr>
            <w:sdt>
              <w:sdtPr>
                <w:rPr>
                  <w:b/>
                  <w:caps/>
                  <w:szCs w:val="20"/>
                </w:rPr>
                <w:alias w:val="Case Style"/>
                <w:tag w:val="CS"/>
                <w:id w:val="-920102863"/>
                <w:placeholder>
                  <w:docPart w:val="60367587D9934A788F6980BAC820221E"/>
                </w:placeholder>
                <w15:appearance w15:val="hidden"/>
              </w:sdtPr>
              <w:sdtEndPr/>
              <w:sdtContent>
                <w:r w:rsidR="00850F1C">
                  <w:rPr>
                    <w:b/>
                    <w:caps/>
                    <w:szCs w:val="20"/>
                  </w:rPr>
                  <w:t>APPLICATION OF RANCH COUNTRY OF TEXAS, INC. AND CSWR-TEXAS UTILITY OPERATING COMPANY, LLC FOR SALE, TRANSFER, OR MERGER OF FACILITIES AND CERTIFICATE RIGHTS IN AUSTIN COUNTY</w:t>
                </w:r>
              </w:sdtContent>
            </w:sdt>
            <w:bookmarkEnd w:id="2"/>
            <w:r w:rsidR="00912358">
              <w:rPr>
                <w:b/>
                <w:caps/>
                <w:szCs w:val="20"/>
              </w:rPr>
              <w:t xml:space="preserve"> </w:t>
            </w:r>
          </w:p>
        </w:tc>
        <w:tc>
          <w:tcPr>
            <w:tcW w:w="572" w:type="dxa"/>
            <w:noWrap/>
          </w:tcPr>
          <w:p w14:paraId="75BC8EE9" w14:textId="77777777" w:rsidR="00850F1C" w:rsidRDefault="00850F1C" w:rsidP="008647EB">
            <w:pPr>
              <w:spacing w:after="0" w:line="240" w:lineRule="auto"/>
              <w:ind w:firstLine="0"/>
              <w:rPr>
                <w:b/>
                <w:szCs w:val="20"/>
              </w:rPr>
            </w:pPr>
            <w:r>
              <w:rPr>
                <w:b/>
                <w:szCs w:val="20"/>
              </w:rPr>
              <w:t>§</w:t>
            </w:r>
          </w:p>
          <w:p w14:paraId="5DC37981" w14:textId="77777777" w:rsidR="00850F1C" w:rsidRDefault="00850F1C" w:rsidP="008647EB">
            <w:pPr>
              <w:spacing w:after="0" w:line="240" w:lineRule="auto"/>
              <w:ind w:firstLine="0"/>
              <w:rPr>
                <w:b/>
                <w:szCs w:val="20"/>
              </w:rPr>
            </w:pPr>
            <w:r>
              <w:rPr>
                <w:b/>
                <w:szCs w:val="20"/>
              </w:rPr>
              <w:t>§</w:t>
            </w:r>
          </w:p>
          <w:p w14:paraId="2F192341" w14:textId="77777777" w:rsidR="00850F1C" w:rsidRDefault="00850F1C" w:rsidP="008647EB">
            <w:pPr>
              <w:spacing w:after="0" w:line="240" w:lineRule="auto"/>
              <w:ind w:firstLine="0"/>
              <w:rPr>
                <w:b/>
                <w:szCs w:val="20"/>
              </w:rPr>
            </w:pPr>
            <w:r>
              <w:rPr>
                <w:b/>
                <w:szCs w:val="20"/>
              </w:rPr>
              <w:t>§</w:t>
            </w:r>
          </w:p>
          <w:p w14:paraId="726A42D6" w14:textId="77777777" w:rsidR="00850F1C" w:rsidRDefault="00850F1C" w:rsidP="008647EB">
            <w:pPr>
              <w:spacing w:after="0" w:line="240" w:lineRule="auto"/>
              <w:ind w:firstLine="0"/>
              <w:rPr>
                <w:b/>
                <w:szCs w:val="20"/>
              </w:rPr>
            </w:pPr>
            <w:r>
              <w:rPr>
                <w:b/>
                <w:szCs w:val="20"/>
              </w:rPr>
              <w:t>§</w:t>
            </w:r>
          </w:p>
          <w:p w14:paraId="7192FDDB" w14:textId="77777777" w:rsidR="00850F1C" w:rsidRDefault="00850F1C" w:rsidP="008647EB">
            <w:pPr>
              <w:spacing w:after="0" w:line="240" w:lineRule="auto"/>
              <w:ind w:firstLine="0"/>
              <w:rPr>
                <w:b/>
                <w:szCs w:val="20"/>
              </w:rPr>
            </w:pPr>
            <w:r>
              <w:rPr>
                <w:b/>
                <w:szCs w:val="20"/>
              </w:rPr>
              <w:t>§</w:t>
            </w:r>
          </w:p>
          <w:p w14:paraId="2F21ACFA" w14:textId="77777777" w:rsidR="00850F1C" w:rsidRDefault="00850F1C" w:rsidP="008647EB">
            <w:pPr>
              <w:spacing w:after="0" w:line="240" w:lineRule="auto"/>
              <w:ind w:firstLine="0"/>
              <w:rPr>
                <w:b/>
                <w:szCs w:val="20"/>
              </w:rPr>
            </w:pPr>
            <w:r>
              <w:rPr>
                <w:b/>
                <w:szCs w:val="20"/>
              </w:rPr>
              <w:t>§</w:t>
            </w:r>
          </w:p>
          <w:p w14:paraId="39F5B462" w14:textId="77777777" w:rsidR="00DA790F" w:rsidRPr="008647EB" w:rsidRDefault="00850F1C" w:rsidP="008647EB">
            <w:pPr>
              <w:spacing w:after="0" w:line="240" w:lineRule="auto"/>
              <w:ind w:firstLine="0"/>
              <w:rPr>
                <w:b/>
                <w:szCs w:val="20"/>
              </w:rPr>
            </w:pPr>
            <w:r>
              <w:rPr>
                <w:b/>
                <w:szCs w:val="20"/>
              </w:rPr>
              <w:t>§</w:t>
            </w:r>
          </w:p>
        </w:tc>
        <w:tc>
          <w:tcPr>
            <w:tcW w:w="4198" w:type="dxa"/>
          </w:tcPr>
          <w:p w14:paraId="2215EAF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DE3FDF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93C13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AA7DBD9" w14:textId="77777777" w:rsidR="00DA790F" w:rsidRPr="008647EB" w:rsidRDefault="00DA790F" w:rsidP="008647EB">
      <w:pPr>
        <w:spacing w:after="0" w:line="240" w:lineRule="auto"/>
        <w:ind w:firstLine="0"/>
        <w:jc w:val="center"/>
        <w:rPr>
          <w:b/>
          <w:caps/>
        </w:rPr>
      </w:pPr>
    </w:p>
    <w:p w14:paraId="44AA0293" w14:textId="5051D123" w:rsidR="00DA790F" w:rsidRPr="008647EB" w:rsidRDefault="00850F1C" w:rsidP="008C04AB">
      <w:pPr>
        <w:pStyle w:val="CaseCaption"/>
      </w:pPr>
      <w:r>
        <w:t>COmmission Staff Request for Extension</w:t>
      </w:r>
    </w:p>
    <w:p w14:paraId="0004B714" w14:textId="3CFE733D" w:rsidR="00850F1C" w:rsidRDefault="00850F1C" w:rsidP="00F54DF7">
      <w:pPr>
        <w:pStyle w:val="Paragraph"/>
      </w:pPr>
      <w:r>
        <w:t>On June 14, 2022, CSWR-Texas Utility Operating Company, LLC (CSWR) and Ranch Country of Texas Water Systems, Inc. (collectively, Applicants) filed an application to amend its Certificate of Convenience and Necessity (CCN) No. 13290 in Austin County and to decertify Ranch Country of Texas, Inc.</w:t>
      </w:r>
      <w:r w:rsidR="00320589">
        <w:t>’</w:t>
      </w:r>
      <w:r>
        <w:t xml:space="preserve">s CCN No. 12916 in Austin County. CSWR filed supplemental information on June 15, June 20, August 4, August 16, August 22, September 27, and December 2, 2022, and on April 19, May 8, May 26, July 10, and December 8, 2023. </w:t>
      </w:r>
    </w:p>
    <w:p w14:paraId="11C98C6B" w14:textId="36E26570" w:rsidR="00F54DF7" w:rsidRPr="004B6D44" w:rsidRDefault="00F54DF7" w:rsidP="00F54DF7">
      <w:pPr>
        <w:pStyle w:val="Paragraph"/>
        <w:rPr>
          <w:iCs/>
        </w:rPr>
      </w:pPr>
      <w:r>
        <w:rPr>
          <w:iCs/>
        </w:rPr>
        <w:t xml:space="preserve">On </w:t>
      </w:r>
      <w:r w:rsidR="009D75CB">
        <w:rPr>
          <w:iCs/>
        </w:rPr>
        <w:t>December 21, 2023</w:t>
      </w:r>
      <w:r w:rsidR="007E3A22">
        <w:rPr>
          <w:iCs/>
        </w:rPr>
        <w:t xml:space="preserve">, </w:t>
      </w:r>
      <w:r>
        <w:rPr>
          <w:iCs/>
        </w:rPr>
        <w:t>the administrative law judge (ALJ) filed Order No.</w:t>
      </w:r>
      <w:r w:rsidR="009D75CB">
        <w:rPr>
          <w:iCs/>
        </w:rPr>
        <w:t xml:space="preserve"> 18</w:t>
      </w:r>
      <w:r>
        <w:rPr>
          <w:iCs/>
        </w:rPr>
        <w:t>,</w:t>
      </w:r>
      <w:r w:rsidRPr="00D94E7F">
        <w:t xml:space="preserve"> </w:t>
      </w:r>
      <w:r>
        <w:t xml:space="preserve">directing the Staff (Staff) of the Public Utility Commission of Texas (Commission) to </w:t>
      </w:r>
      <w:r w:rsidR="009D75CB">
        <w:t>provide final maps, certificates, and tariffs (if applicable), to the applicants for review and consent</w:t>
      </w:r>
      <w:r>
        <w:t xml:space="preserve"> by </w:t>
      </w:r>
      <w:r w:rsidR="009D75CB">
        <w:t>January 22, 2024</w:t>
      </w:r>
      <w:r>
        <w:t>. Therefore, this pleading is timely filed.</w:t>
      </w:r>
    </w:p>
    <w:p w14:paraId="7C1CA887" w14:textId="641DCDA9" w:rsidR="00FE5A24" w:rsidRDefault="009D75CB" w:rsidP="00B50F0E">
      <w:pPr>
        <w:pStyle w:val="Heading1"/>
        <w:tabs>
          <w:tab w:val="clear" w:pos="1440"/>
        </w:tabs>
        <w:ind w:left="0" w:right="0"/>
      </w:pPr>
      <w:r>
        <w:t>REQUEST FOR EXTENSION</w:t>
      </w:r>
    </w:p>
    <w:p w14:paraId="727A4411" w14:textId="28C8CF06" w:rsidR="00F54DF7" w:rsidRPr="00F54DF7" w:rsidRDefault="009D75CB" w:rsidP="00600170">
      <w:pPr>
        <w:spacing w:after="0"/>
        <w:outlineLvl w:val="3"/>
      </w:pPr>
      <w:r w:rsidRPr="00B3555C">
        <w:rPr>
          <w:szCs w:val="20"/>
        </w:rPr>
        <w:t xml:space="preserve">Pursuant to 16 TAC § 22.4(b), a party may request that the time allowed for the filing of any documents be extended for good cause. </w:t>
      </w:r>
      <w:r>
        <w:rPr>
          <w:szCs w:val="20"/>
        </w:rPr>
        <w:t xml:space="preserve">Staff needs additional time to </w:t>
      </w:r>
      <w:r>
        <w:t xml:space="preserve">provide final maps, certificates, and tariffs, to the </w:t>
      </w:r>
      <w:r w:rsidR="00F76A59">
        <w:t>A</w:t>
      </w:r>
      <w:r>
        <w:t xml:space="preserve">pplicants for review and consent. As such, </w:t>
      </w:r>
      <w:r w:rsidRPr="00B3555C">
        <w:rPr>
          <w:szCs w:val="20"/>
        </w:rPr>
        <w:t xml:space="preserve">Staff respectfully requests an extension of time until </w:t>
      </w:r>
      <w:r w:rsidR="00600170">
        <w:rPr>
          <w:szCs w:val="20"/>
        </w:rPr>
        <w:t>February 19</w:t>
      </w:r>
      <w:r>
        <w:rPr>
          <w:szCs w:val="20"/>
        </w:rPr>
        <w:t>, 2024,</w:t>
      </w:r>
      <w:r w:rsidRPr="00B3555C">
        <w:rPr>
          <w:szCs w:val="20"/>
        </w:rPr>
        <w:t xml:space="preserve"> </w:t>
      </w:r>
      <w:r w:rsidR="00600170">
        <w:rPr>
          <w:szCs w:val="20"/>
        </w:rPr>
        <w:t xml:space="preserve">to </w:t>
      </w:r>
      <w:r w:rsidR="00600170">
        <w:t xml:space="preserve">provide final maps, certificates, and tariffs, to the </w:t>
      </w:r>
      <w:r w:rsidR="00F76A59">
        <w:t>A</w:t>
      </w:r>
      <w:r w:rsidR="00600170">
        <w:t>pplicants for review and consent.</w:t>
      </w:r>
    </w:p>
    <w:p w14:paraId="02B35952" w14:textId="77777777" w:rsidR="00DA790F" w:rsidRDefault="00B50F0E" w:rsidP="00B50F0E">
      <w:pPr>
        <w:pStyle w:val="Heading1"/>
        <w:tabs>
          <w:tab w:val="clear" w:pos="1440"/>
        </w:tabs>
        <w:spacing w:after="120"/>
        <w:ind w:left="0" w:right="0"/>
      </w:pPr>
      <w:r w:rsidRPr="005E0AD2">
        <w:t>CONCLUSION</w:t>
      </w:r>
    </w:p>
    <w:p w14:paraId="3576483A" w14:textId="77777777" w:rsidR="00DA790F" w:rsidRDefault="007E7DD1" w:rsidP="008C04AB">
      <w:pPr>
        <w:pStyle w:val="Paragraph"/>
      </w:pPr>
      <w:r>
        <w:t xml:space="preserve">Staff respectfully </w:t>
      </w:r>
      <w:r w:rsidR="00CC0624">
        <w:t>request</w:t>
      </w:r>
      <w:r>
        <w:t xml:space="preserve"> entry of an </w:t>
      </w:r>
      <w:r w:rsidRPr="008C04AB">
        <w:t>order</w:t>
      </w:r>
      <w:r>
        <w:t xml:space="preserve"> consistent with this pleading.</w:t>
      </w:r>
      <w:r w:rsidR="00101DD7" w:rsidRPr="0051021C">
        <w:t xml:space="preserve"> </w:t>
      </w:r>
    </w:p>
    <w:p w14:paraId="15BD9DB6" w14:textId="77777777" w:rsidR="00B50F0E" w:rsidRPr="00F71D87" w:rsidRDefault="00B50F0E" w:rsidP="00B50F0E">
      <w:pPr>
        <w:spacing w:after="0"/>
        <w:ind w:firstLine="0"/>
        <w:rPr>
          <w:szCs w:val="20"/>
        </w:rPr>
      </w:pPr>
    </w:p>
    <w:p w14:paraId="265801EC" w14:textId="77777777" w:rsidR="00CC0624" w:rsidRDefault="00CC0624" w:rsidP="00B50F0E">
      <w:pPr>
        <w:keepNext/>
        <w:spacing w:after="0"/>
        <w:ind w:firstLine="0"/>
        <w:rPr>
          <w:szCs w:val="20"/>
        </w:rPr>
      </w:pPr>
    </w:p>
    <w:p w14:paraId="194E740F" w14:textId="24D10A08"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B1032F">
        <w:rPr>
          <w:noProof/>
        </w:rPr>
        <w:t>January 19, 2024</w:t>
      </w:r>
      <w:r w:rsidRPr="00F71D87">
        <w:fldChar w:fldCharType="end"/>
      </w:r>
    </w:p>
    <w:p w14:paraId="71C71533" w14:textId="77777777" w:rsidR="00B50F0E" w:rsidRPr="00F71D87" w:rsidRDefault="00B50F0E" w:rsidP="00B50F0E">
      <w:pPr>
        <w:keepNext/>
        <w:spacing w:after="0" w:line="480" w:lineRule="auto"/>
        <w:ind w:left="3600"/>
        <w:rPr>
          <w:szCs w:val="20"/>
        </w:rPr>
      </w:pPr>
      <w:r w:rsidRPr="00F71D87">
        <w:rPr>
          <w:szCs w:val="20"/>
        </w:rPr>
        <w:t>Respectfully submitted,</w:t>
      </w:r>
    </w:p>
    <w:p w14:paraId="7D8536BE"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7A92028B" w14:textId="77777777" w:rsidR="00B50F0E" w:rsidRPr="00F71D87" w:rsidRDefault="00B50F0E" w:rsidP="00B50F0E">
      <w:pPr>
        <w:keepNext/>
        <w:spacing w:after="0" w:line="240" w:lineRule="auto"/>
        <w:ind w:left="4320" w:firstLine="0"/>
        <w:contextualSpacing/>
        <w:rPr>
          <w:b/>
        </w:rPr>
      </w:pPr>
      <w:r w:rsidRPr="00F71D87">
        <w:rPr>
          <w:b/>
        </w:rPr>
        <w:t>LEGAL DIVISION</w:t>
      </w:r>
    </w:p>
    <w:p w14:paraId="4E788183" w14:textId="77777777" w:rsidR="00B50F0E" w:rsidRPr="00F71D87" w:rsidRDefault="00B50F0E" w:rsidP="00B50F0E">
      <w:pPr>
        <w:keepNext/>
        <w:spacing w:after="0" w:line="240" w:lineRule="auto"/>
        <w:ind w:firstLine="0"/>
        <w:rPr>
          <w:szCs w:val="20"/>
        </w:rPr>
      </w:pPr>
    </w:p>
    <w:p w14:paraId="000D518A" w14:textId="77777777" w:rsidR="00735BF3" w:rsidRDefault="00735BF3" w:rsidP="00B50F0E">
      <w:pPr>
        <w:keepNext/>
        <w:spacing w:after="0" w:line="240" w:lineRule="auto"/>
        <w:ind w:left="4320" w:firstLine="0"/>
        <w:rPr>
          <w:szCs w:val="20"/>
        </w:rPr>
      </w:pPr>
      <w:r>
        <w:rPr>
          <w:szCs w:val="20"/>
        </w:rPr>
        <w:t>Marisa Lopez Wagley</w:t>
      </w:r>
    </w:p>
    <w:p w14:paraId="19FDD189" w14:textId="7A7C8DFA" w:rsidR="00B50F0E" w:rsidRDefault="00B50F0E" w:rsidP="00B50F0E">
      <w:pPr>
        <w:keepNext/>
        <w:spacing w:after="0" w:line="240" w:lineRule="auto"/>
        <w:ind w:left="4320" w:firstLine="0"/>
        <w:rPr>
          <w:szCs w:val="20"/>
        </w:rPr>
      </w:pPr>
      <w:r w:rsidRPr="00F71D87">
        <w:rPr>
          <w:szCs w:val="20"/>
        </w:rPr>
        <w:t>Division Director</w:t>
      </w:r>
    </w:p>
    <w:p w14:paraId="175FB3D9" w14:textId="4D834168" w:rsidR="00937A15" w:rsidRDefault="00937A15" w:rsidP="00B50F0E">
      <w:pPr>
        <w:keepNext/>
        <w:spacing w:after="0" w:line="240" w:lineRule="auto"/>
        <w:ind w:left="4320" w:firstLine="0"/>
        <w:rPr>
          <w:szCs w:val="20"/>
        </w:rPr>
      </w:pPr>
    </w:p>
    <w:p w14:paraId="3F7107C0" w14:textId="0713D692" w:rsidR="00937A15" w:rsidRDefault="00937A15" w:rsidP="00B50F0E">
      <w:pPr>
        <w:keepNext/>
        <w:spacing w:after="0" w:line="240" w:lineRule="auto"/>
        <w:ind w:left="4320" w:firstLine="0"/>
        <w:rPr>
          <w:szCs w:val="20"/>
        </w:rPr>
      </w:pPr>
      <w:r>
        <w:rPr>
          <w:szCs w:val="20"/>
        </w:rPr>
        <w:t>Andy Aus</w:t>
      </w:r>
    </w:p>
    <w:p w14:paraId="29DFD29A" w14:textId="37F371BA" w:rsidR="00937A15" w:rsidRPr="00F71D87" w:rsidRDefault="00937A15" w:rsidP="00B50F0E">
      <w:pPr>
        <w:keepNext/>
        <w:spacing w:after="0" w:line="240" w:lineRule="auto"/>
        <w:ind w:left="4320" w:firstLine="0"/>
        <w:rPr>
          <w:szCs w:val="20"/>
        </w:rPr>
      </w:pPr>
      <w:r>
        <w:rPr>
          <w:szCs w:val="20"/>
        </w:rPr>
        <w:t>Managing Attorney</w:t>
      </w:r>
    </w:p>
    <w:p w14:paraId="395C234D" w14:textId="77777777" w:rsidR="00B50F0E" w:rsidRPr="00F71D87" w:rsidRDefault="00B50F0E" w:rsidP="00B50F0E">
      <w:pPr>
        <w:keepNext/>
        <w:spacing w:after="0" w:line="240" w:lineRule="auto"/>
        <w:ind w:left="4320" w:firstLine="0"/>
        <w:rPr>
          <w:szCs w:val="20"/>
        </w:rPr>
      </w:pPr>
    </w:p>
    <w:p w14:paraId="1EC320C1"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3ECC3CF8"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3C4BBA0E"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State Bar No. 24126088</w:t>
      </w:r>
    </w:p>
    <w:p w14:paraId="402D7B42"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1701 N. Congress Avenue</w:t>
      </w:r>
    </w:p>
    <w:p w14:paraId="2BDE7A74"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P.O. Box 13326</w:t>
      </w:r>
    </w:p>
    <w:p w14:paraId="110C8810"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Austin, Texas 78711-3326</w:t>
      </w:r>
    </w:p>
    <w:p w14:paraId="28CC9213"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(512) 936-7442</w:t>
      </w:r>
    </w:p>
    <w:p w14:paraId="4B0CA896"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(512) 936-7268 (facsimile)</w:t>
      </w:r>
    </w:p>
    <w:p w14:paraId="3FAC597C" w14:textId="77777777" w:rsidR="00097E59" w:rsidRPr="00097E59" w:rsidRDefault="00097E59" w:rsidP="00097E59">
      <w:pPr>
        <w:keepNext/>
        <w:overflowPunct w:val="0"/>
        <w:autoSpaceDE w:val="0"/>
        <w:autoSpaceDN w:val="0"/>
        <w:adjustRightInd w:val="0"/>
        <w:spacing w:after="0" w:line="240" w:lineRule="auto"/>
        <w:ind w:left="4320" w:firstLine="0"/>
        <w:jc w:val="left"/>
        <w:textAlignment w:val="baseline"/>
      </w:pPr>
      <w:r w:rsidRPr="00097E59">
        <w:t>David.Berlin@puc.texas.gov</w:t>
      </w:r>
    </w:p>
    <w:p w14:paraId="51F1BF77" w14:textId="77777777" w:rsidR="00B50F0E" w:rsidRPr="008E575C" w:rsidRDefault="00B50F0E" w:rsidP="00B50F0E">
      <w:pPr>
        <w:keepNext/>
        <w:spacing w:after="0" w:line="240" w:lineRule="auto"/>
        <w:ind w:left="4320" w:firstLine="0"/>
      </w:pPr>
    </w:p>
    <w:p w14:paraId="424B14C4" w14:textId="77777777" w:rsidR="00B50F0E" w:rsidRDefault="00B50F0E" w:rsidP="00B50F0E">
      <w:pPr>
        <w:pStyle w:val="Paragraph"/>
        <w:ind w:firstLine="0"/>
      </w:pPr>
    </w:p>
    <w:p w14:paraId="5568898E" w14:textId="77777777" w:rsidR="0059201D" w:rsidRPr="0051021C" w:rsidRDefault="0059201D" w:rsidP="00BB5A8B">
      <w:pPr>
        <w:pStyle w:val="Paragraph"/>
        <w:ind w:firstLine="0"/>
      </w:pPr>
    </w:p>
    <w:p w14:paraId="2671EB13" w14:textId="792E3970"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B1032F" w:rsidRPr="00EF7381">
        <w:t>Docket</w:t>
      </w:r>
      <w:r w:rsidR="00B1032F" w:rsidRPr="00D92C94">
        <w:t xml:space="preserve"> No</w:t>
      </w:r>
      <w:r w:rsidR="00B1032F" w:rsidRPr="008647EB">
        <w:t>.</w:t>
      </w:r>
      <w:r w:rsidR="00B1032F">
        <w:t xml:space="preserve"> 53718</w:t>
      </w:r>
      <w:r w:rsidR="00B1032F" w:rsidRPr="00B1032F">
        <w:rPr>
          <w:rStyle w:val="PlaceholderText"/>
        </w:rPr>
        <w:t xml:space="preserve"> </w:t>
      </w:r>
      <w:r w:rsidRPr="007E3A22">
        <w:rPr>
          <w:bCs/>
        </w:rPr>
        <w:fldChar w:fldCharType="end"/>
      </w:r>
    </w:p>
    <w:p w14:paraId="7B53ED3F" w14:textId="77777777" w:rsidR="00DA790F" w:rsidRPr="008647EB" w:rsidRDefault="00DA790F" w:rsidP="00092070">
      <w:pPr>
        <w:pStyle w:val="CaseCaption"/>
      </w:pPr>
      <w:r w:rsidRPr="008647EB">
        <w:t>CERTIFICATE OF SERVICE</w:t>
      </w:r>
    </w:p>
    <w:p w14:paraId="5DC196AD" w14:textId="0A6CE705"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B1032F">
        <w:rPr>
          <w:noProof/>
        </w:rPr>
        <w:t>January 19,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66BE5060" w14:textId="77777777" w:rsidR="00B50F0E" w:rsidRPr="008647EB" w:rsidRDefault="00B50F0E" w:rsidP="00553B64">
      <w:pPr>
        <w:pStyle w:val="Paragraph"/>
        <w:keepNext/>
        <w:keepLines/>
      </w:pPr>
    </w:p>
    <w:p w14:paraId="2E1E5170"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097E59" w:rsidRPr="00735BF3">
        <w:rPr>
          <w:i/>
          <w:iCs/>
          <w:u w:val="single"/>
        </w:rPr>
        <w:t>David Berlin</w:t>
      </w:r>
      <w:r w:rsidRPr="008E575C">
        <w:rPr>
          <w:u w:val="single"/>
        </w:rPr>
        <w:tab/>
      </w:r>
      <w:r w:rsidRPr="008E575C">
        <w:rPr>
          <w:u w:val="single"/>
        </w:rPr>
        <w:tab/>
      </w:r>
    </w:p>
    <w:p w14:paraId="5C26F201" w14:textId="77777777" w:rsidR="00B50F0E" w:rsidRPr="008E575C" w:rsidRDefault="00097E59" w:rsidP="00B50F0E">
      <w:pPr>
        <w:keepNext/>
        <w:spacing w:after="0" w:line="240" w:lineRule="auto"/>
        <w:ind w:left="4320" w:firstLine="0"/>
      </w:pPr>
      <w:r>
        <w:t>David Berlin</w:t>
      </w:r>
    </w:p>
    <w:p w14:paraId="5D1EF2AB"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78B7" w14:textId="77777777" w:rsidR="009A0330" w:rsidRDefault="009A0330">
      <w:pPr>
        <w:spacing w:after="0" w:line="240" w:lineRule="auto"/>
      </w:pPr>
      <w:r>
        <w:separator/>
      </w:r>
    </w:p>
  </w:endnote>
  <w:endnote w:type="continuationSeparator" w:id="0">
    <w:p w14:paraId="2FF60E23" w14:textId="77777777" w:rsidR="009A0330" w:rsidRDefault="009A0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C03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79ECE61" w14:textId="77777777" w:rsidR="00071BFA" w:rsidRDefault="00071BFA" w:rsidP="008016FB">
    <w:pPr>
      <w:pStyle w:val="Footer"/>
    </w:pPr>
  </w:p>
  <w:p w14:paraId="02603543" w14:textId="77777777" w:rsidR="00071BFA" w:rsidRDefault="00071BFA" w:rsidP="008016FB"/>
  <w:p w14:paraId="3FE7EC89"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E15A7"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DB52"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A4F4" w14:textId="77777777" w:rsidR="009A0330" w:rsidRDefault="009A0330">
      <w:pPr>
        <w:spacing w:after="0" w:line="240" w:lineRule="auto"/>
      </w:pPr>
      <w:r>
        <w:separator/>
      </w:r>
    </w:p>
  </w:footnote>
  <w:footnote w:type="continuationSeparator" w:id="0">
    <w:p w14:paraId="01F44C5F" w14:textId="77777777" w:rsidR="009A0330" w:rsidRDefault="009A0330">
      <w:pPr>
        <w:spacing w:after="0" w:line="240" w:lineRule="auto"/>
      </w:pPr>
      <w:r>
        <w:continuationSeparator/>
      </w:r>
    </w:p>
  </w:footnote>
  <w:footnote w:type="continuationNotice" w:id="1">
    <w:p w14:paraId="0C510F51" w14:textId="77777777" w:rsidR="009A0330" w:rsidRDefault="009A03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A601F"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97E84"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24B9"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F1C"/>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97E59"/>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4D3"/>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0589"/>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5737"/>
    <w:rsid w:val="004C7F76"/>
    <w:rsid w:val="004D0AF5"/>
    <w:rsid w:val="004D14C5"/>
    <w:rsid w:val="004D20DD"/>
    <w:rsid w:val="004D23D2"/>
    <w:rsid w:val="004D5E0E"/>
    <w:rsid w:val="004D6FF7"/>
    <w:rsid w:val="004D792B"/>
    <w:rsid w:val="004E170B"/>
    <w:rsid w:val="004E4116"/>
    <w:rsid w:val="004E4207"/>
    <w:rsid w:val="004E5152"/>
    <w:rsid w:val="004E563C"/>
    <w:rsid w:val="004E7D0A"/>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0170"/>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BF3"/>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6EF"/>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0F1C"/>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37A15"/>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0330"/>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D75CB"/>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32F"/>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86C"/>
    <w:rsid w:val="00CC2E19"/>
    <w:rsid w:val="00CC3603"/>
    <w:rsid w:val="00CC45F3"/>
    <w:rsid w:val="00CC786F"/>
    <w:rsid w:val="00CD13A9"/>
    <w:rsid w:val="00CD16E5"/>
    <w:rsid w:val="00CD2EE1"/>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735"/>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6A59"/>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AC75D"/>
  <w15:chartTrackingRefBased/>
  <w15:docId w15:val="{F5E1DF3B-0BEF-49E6-958F-4BBE08B4C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0367587D9934A788F6980BAC820221E"/>
        <w:category>
          <w:name w:val="General"/>
          <w:gallery w:val="placeholder"/>
        </w:category>
        <w:types>
          <w:type w:val="bbPlcHdr"/>
        </w:types>
        <w:behaviors>
          <w:behavior w:val="content"/>
        </w:behaviors>
        <w:guid w:val="{64570AD2-8CB7-4BBB-A4D0-74DF04FE9A2D}"/>
      </w:docPartPr>
      <w:docPartBody>
        <w:p w:rsidR="00D8713B" w:rsidRDefault="00066AA1">
          <w:pPr>
            <w:pStyle w:val="60367587D9934A788F6980BAC820221E"/>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A1"/>
    <w:rsid w:val="00066AA1"/>
    <w:rsid w:val="006D4265"/>
    <w:rsid w:val="00896002"/>
    <w:rsid w:val="00D87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6AA1"/>
    <w:rPr>
      <w:color w:val="808080"/>
    </w:rPr>
  </w:style>
  <w:style w:type="paragraph" w:customStyle="1" w:styleId="60367587D9934A788F6980BAC820221E">
    <w:name w:val="60367587D9934A788F6980BAC82022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372</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53718 Staff</vt:lpstr>
    </vt:vector>
  </TitlesOfParts>
  <Manager/>
  <Company>Public Utility Commission of Texas</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53718 Staff</dc:title>
  <dc:subject/>
  <dc:creator>Floyd.Walker@puc.texas.gov</dc:creator>
  <cp:keywords>pleading</cp:keywords>
  <dc:description>Commission Staff’s</dc:description>
  <cp:lastModifiedBy>Isabel Herrera</cp:lastModifiedBy>
  <cp:revision>8</cp:revision>
  <cp:lastPrinted>2024-01-19T16:45:00Z</cp:lastPrinted>
  <dcterms:created xsi:type="dcterms:W3CDTF">2024-01-18T21:19:00Z</dcterms:created>
  <dcterms:modified xsi:type="dcterms:W3CDTF">2024-01-19T16:46:00Z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53718</vt:r8>
  </property>
  <property fmtid="{D5CDD505-2E9C-101B-9397-08002B2CF9AE}" pid="3" name="DocStyle" linkTarget="DocumentStyle">
    <vt:lpwstr>APPLICATION OF RANCH COUNTRY OF TEXAS, INC. AND CSWR-TEXAS UTILITY OPERATING COMPANY, LLC FOR SALE, TRANSFER, OR MERGER OF FACILITIES AND CERTIFICATE RIGHTS IN AUSTIN COUNTY</vt:lpwstr>
  </property>
  <property fmtid="{D5CDD505-2E9C-101B-9397-08002B2CF9AE}" pid="4" name="Division">
    <vt:lpwstr>Legal</vt:lpwstr>
  </property>
  <property fmtid="{D5CDD505-2E9C-101B-9397-08002B2CF9AE}" pid="5" name="Matter" linkTarget="CaseType">
    <vt:lpwstr>Docket No. 53718 </vt:lpwstr>
  </property>
  <property fmtid="{D5CDD505-2E9C-101B-9397-08002B2CF9AE}" pid="6" name="Control Number" linkTarget="DocNo">
    <vt:r8>53718</vt:r8>
  </property>
</Properties>
</file>